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3-Accent1"/>
        <w:tblW w:w="14040" w:type="dxa"/>
        <w:tblInd w:w="-540" w:type="dxa"/>
        <w:tblLayout w:type="fixed"/>
        <w:tblLook w:val="04A0" w:firstRow="1" w:lastRow="0" w:firstColumn="1" w:lastColumn="0" w:noHBand="0" w:noVBand="1"/>
      </w:tblPr>
      <w:tblGrid>
        <w:gridCol w:w="540"/>
        <w:gridCol w:w="1620"/>
        <w:gridCol w:w="2430"/>
        <w:gridCol w:w="2430"/>
        <w:gridCol w:w="2430"/>
        <w:gridCol w:w="2430"/>
        <w:gridCol w:w="1080"/>
        <w:gridCol w:w="1080"/>
      </w:tblGrid>
      <w:tr w:rsidR="00D414DE" w:rsidRPr="002A1080" w14:paraId="679541C2" w14:textId="77777777" w:rsidTr="003E5828">
        <w:trPr>
          <w:cnfStyle w:val="100000000000" w:firstRow="1" w:lastRow="0" w:firstColumn="0" w:lastColumn="0" w:oddVBand="0" w:evenVBand="0" w:oddHBand="0" w:evenHBand="0" w:firstRowFirstColumn="0" w:firstRowLastColumn="0" w:lastRowFirstColumn="0" w:lastRowLastColumn="0"/>
          <w:cantSplit/>
          <w:trHeight w:val="504"/>
          <w:tblHeader/>
        </w:trPr>
        <w:tc>
          <w:tcPr>
            <w:cnfStyle w:val="001000000100" w:firstRow="0" w:lastRow="0" w:firstColumn="1" w:lastColumn="0" w:oddVBand="0" w:evenVBand="0" w:oddHBand="0" w:evenHBand="0" w:firstRowFirstColumn="1" w:firstRowLastColumn="0" w:lastRowFirstColumn="0" w:lastRowLastColumn="0"/>
            <w:tcW w:w="540" w:type="dxa"/>
          </w:tcPr>
          <w:p w14:paraId="01747316" w14:textId="77777777" w:rsidR="00D414DE" w:rsidRPr="007932DC" w:rsidRDefault="00D414DE" w:rsidP="003E5828">
            <w:pPr>
              <w:jc w:val="center"/>
              <w:rPr>
                <w:rFonts w:asciiTheme="majorHAnsi" w:hAnsiTheme="majorHAnsi"/>
                <w:sz w:val="22"/>
              </w:rPr>
            </w:pPr>
          </w:p>
        </w:tc>
        <w:tc>
          <w:tcPr>
            <w:tcW w:w="1620" w:type="dxa"/>
          </w:tcPr>
          <w:p w14:paraId="6B6FB9E1" w14:textId="77777777" w:rsidR="00D414DE" w:rsidRPr="002A1080" w:rsidRDefault="00D414DE" w:rsidP="003E5828">
            <w:pPr>
              <w:jc w:val="lef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2430" w:type="dxa"/>
            <w:vAlign w:val="bottom"/>
          </w:tcPr>
          <w:p w14:paraId="383AD0FF" w14:textId="77777777" w:rsidR="00D414DE" w:rsidRPr="007932DC" w:rsidRDefault="00D414DE" w:rsidP="003E582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20"/>
              </w:rPr>
            </w:pPr>
            <w:r w:rsidRPr="007932DC">
              <w:rPr>
                <w:rFonts w:asciiTheme="majorHAnsi" w:hAnsiTheme="majorHAnsi"/>
                <w:szCs w:val="20"/>
              </w:rPr>
              <w:t>Excellent (4)</w:t>
            </w:r>
          </w:p>
        </w:tc>
        <w:tc>
          <w:tcPr>
            <w:tcW w:w="2430" w:type="dxa"/>
            <w:vAlign w:val="bottom"/>
          </w:tcPr>
          <w:p w14:paraId="43708700" w14:textId="77777777" w:rsidR="00D414DE" w:rsidRPr="007932DC" w:rsidRDefault="00D414DE" w:rsidP="003E582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20"/>
              </w:rPr>
            </w:pPr>
            <w:r w:rsidRPr="007932DC">
              <w:rPr>
                <w:rFonts w:asciiTheme="majorHAnsi" w:hAnsiTheme="majorHAnsi"/>
                <w:szCs w:val="20"/>
              </w:rPr>
              <w:t>Proficient (3)</w:t>
            </w:r>
          </w:p>
        </w:tc>
        <w:tc>
          <w:tcPr>
            <w:tcW w:w="2430" w:type="dxa"/>
            <w:vAlign w:val="bottom"/>
          </w:tcPr>
          <w:p w14:paraId="4EF7E5F6" w14:textId="77777777" w:rsidR="00D414DE" w:rsidRPr="007932DC" w:rsidRDefault="00D414DE" w:rsidP="003E582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20"/>
              </w:rPr>
            </w:pPr>
            <w:r w:rsidRPr="007932DC">
              <w:rPr>
                <w:rFonts w:asciiTheme="majorHAnsi" w:hAnsiTheme="majorHAnsi"/>
                <w:szCs w:val="20"/>
              </w:rPr>
              <w:t>Developing (2)</w:t>
            </w:r>
          </w:p>
        </w:tc>
        <w:tc>
          <w:tcPr>
            <w:tcW w:w="2430" w:type="dxa"/>
            <w:vAlign w:val="bottom"/>
          </w:tcPr>
          <w:p w14:paraId="173DFBD7" w14:textId="77777777" w:rsidR="00D414DE" w:rsidRPr="007932DC" w:rsidRDefault="00D414DE" w:rsidP="003E582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20"/>
              </w:rPr>
            </w:pPr>
            <w:r w:rsidRPr="007932DC">
              <w:rPr>
                <w:rFonts w:asciiTheme="majorHAnsi" w:hAnsiTheme="majorHAnsi"/>
                <w:szCs w:val="20"/>
              </w:rPr>
              <w:t>Beginning (1)</w:t>
            </w:r>
          </w:p>
        </w:tc>
        <w:tc>
          <w:tcPr>
            <w:tcW w:w="1080" w:type="dxa"/>
            <w:vAlign w:val="bottom"/>
          </w:tcPr>
          <w:p w14:paraId="3FF3290B" w14:textId="77777777" w:rsidR="00D414DE" w:rsidRPr="007932DC" w:rsidRDefault="00D414DE" w:rsidP="003E582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20"/>
              </w:rPr>
            </w:pPr>
            <w:r w:rsidRPr="007932DC">
              <w:rPr>
                <w:rFonts w:asciiTheme="majorHAnsi" w:hAnsiTheme="majorHAnsi"/>
                <w:szCs w:val="20"/>
              </w:rPr>
              <w:t>Not Present (0)</w:t>
            </w:r>
          </w:p>
        </w:tc>
        <w:tc>
          <w:tcPr>
            <w:tcW w:w="1080" w:type="dxa"/>
            <w:vAlign w:val="bottom"/>
          </w:tcPr>
          <w:p w14:paraId="6E7A5ED7" w14:textId="77777777" w:rsidR="00D414DE" w:rsidRPr="007932DC" w:rsidRDefault="00D414DE" w:rsidP="003E582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Cs w:val="20"/>
              </w:rPr>
            </w:pPr>
            <w:r w:rsidRPr="007932DC">
              <w:rPr>
                <w:rFonts w:asciiTheme="majorHAnsi" w:hAnsiTheme="majorHAnsi"/>
                <w:szCs w:val="20"/>
              </w:rPr>
              <w:t>N/A or cannot be rated</w:t>
            </w:r>
          </w:p>
        </w:tc>
      </w:tr>
      <w:tr w:rsidR="00D414DE" w:rsidRPr="002A1080" w14:paraId="77E9619C" w14:textId="77777777" w:rsidTr="003E5828">
        <w:trPr>
          <w:cnfStyle w:val="000000100000" w:firstRow="0" w:lastRow="0" w:firstColumn="0" w:lastColumn="0" w:oddVBand="0" w:evenVBand="0" w:oddHBand="1" w:evenHBand="0" w:firstRowFirstColumn="0" w:firstRowLastColumn="0" w:lastRowFirstColumn="0" w:lastRowLastColumn="0"/>
          <w:cantSplit/>
          <w:trHeight w:val="1692"/>
        </w:trPr>
        <w:tc>
          <w:tcPr>
            <w:cnfStyle w:val="001000000000" w:firstRow="0" w:lastRow="0" w:firstColumn="1" w:lastColumn="0" w:oddVBand="0" w:evenVBand="0" w:oddHBand="0" w:evenHBand="0" w:firstRowFirstColumn="0" w:firstRowLastColumn="0" w:lastRowFirstColumn="0" w:lastRowLastColumn="0"/>
            <w:tcW w:w="540" w:type="dxa"/>
            <w:shd w:val="clear" w:color="auto" w:fill="565A5C"/>
          </w:tcPr>
          <w:p w14:paraId="64089FCB" w14:textId="77777777" w:rsidR="00D414DE" w:rsidRPr="007932DC" w:rsidRDefault="00D414DE" w:rsidP="003E5828">
            <w:pPr>
              <w:rPr>
                <w:rFonts w:asciiTheme="majorHAnsi" w:hAnsiTheme="majorHAnsi"/>
                <w:b/>
                <w:color w:val="DDCCA3"/>
                <w:sz w:val="24"/>
                <w:szCs w:val="24"/>
              </w:rPr>
            </w:pPr>
            <w:r w:rsidRPr="007932DC">
              <w:rPr>
                <w:rFonts w:asciiTheme="majorHAnsi" w:hAnsiTheme="majorHAnsi"/>
                <w:b/>
                <w:color w:val="DDCCA3"/>
                <w:sz w:val="24"/>
                <w:szCs w:val="24"/>
              </w:rPr>
              <w:t>C1</w:t>
            </w:r>
          </w:p>
        </w:tc>
        <w:tc>
          <w:tcPr>
            <w:tcW w:w="1620" w:type="dxa"/>
          </w:tcPr>
          <w:p w14:paraId="39E7134D"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sidRPr="007932DC">
              <w:rPr>
                <w:rFonts w:asciiTheme="majorHAnsi" w:hAnsiTheme="majorHAnsi"/>
                <w:b/>
                <w:sz w:val="18"/>
                <w:szCs w:val="18"/>
              </w:rPr>
              <w:t>Understanding of pillars of sustainability</w:t>
            </w:r>
          </w:p>
          <w:p w14:paraId="70DC41AB"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sidRPr="007932DC">
              <w:rPr>
                <w:rFonts w:asciiTheme="majorHAnsi" w:hAnsiTheme="majorHAnsi"/>
                <w:b/>
                <w:sz w:val="18"/>
                <w:szCs w:val="18"/>
              </w:rPr>
              <w:t>(Resource exploitation, social equity and economic development)</w:t>
            </w:r>
          </w:p>
        </w:tc>
        <w:tc>
          <w:tcPr>
            <w:tcW w:w="2430" w:type="dxa"/>
            <w:vAlign w:val="top"/>
          </w:tcPr>
          <w:p w14:paraId="4CD02F03"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 xml:space="preserve">In addition to demonstrating understanding of the human interaction with nature in relation to at least one of the pillars of sustainability, and noting the uneven economic development, resource exploitation, </w:t>
            </w:r>
            <w:r w:rsidRPr="007932DC">
              <w:rPr>
                <w:rFonts w:asciiTheme="minorHAnsi" w:hAnsiTheme="minorHAnsi"/>
                <w:i/>
                <w:sz w:val="18"/>
                <w:szCs w:val="18"/>
              </w:rPr>
              <w:t>or</w:t>
            </w:r>
            <w:r w:rsidRPr="007932DC">
              <w:rPr>
                <w:rFonts w:asciiTheme="minorHAnsi" w:hAnsiTheme="minorHAnsi"/>
                <w:sz w:val="18"/>
                <w:szCs w:val="18"/>
              </w:rPr>
              <w:t xml:space="preserve"> social inequality that underpin ongoing environmental crises, also demonstrates inquiry, insight, or poses questions.</w:t>
            </w:r>
          </w:p>
        </w:tc>
        <w:tc>
          <w:tcPr>
            <w:tcW w:w="2430" w:type="dxa"/>
            <w:vAlign w:val="top"/>
          </w:tcPr>
          <w:p w14:paraId="69A86386"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 xml:space="preserve">Demonstrates understanding of the human interaction with nature in relation to at least one of the pillars of sustainability, noting the uneven economic development, resource exploitation, </w:t>
            </w:r>
            <w:r w:rsidRPr="007932DC">
              <w:rPr>
                <w:rFonts w:asciiTheme="minorHAnsi" w:hAnsiTheme="minorHAnsi"/>
                <w:i/>
                <w:sz w:val="18"/>
                <w:szCs w:val="18"/>
              </w:rPr>
              <w:t>or</w:t>
            </w:r>
            <w:r w:rsidRPr="007932DC">
              <w:rPr>
                <w:rFonts w:asciiTheme="minorHAnsi" w:hAnsiTheme="minorHAnsi"/>
                <w:sz w:val="18"/>
                <w:szCs w:val="18"/>
              </w:rPr>
              <w:t xml:space="preserve"> social inequality that underpin ongoing environmental issues.</w:t>
            </w:r>
          </w:p>
        </w:tc>
        <w:tc>
          <w:tcPr>
            <w:tcW w:w="2430" w:type="dxa"/>
            <w:vAlign w:val="top"/>
          </w:tcPr>
          <w:p w14:paraId="7BFEF8EC"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Refers explicitly the human interaction with nature in relation to one of the pillars of sustainability with little evidence of understanding the nature of that pillar that underpins ongoing environmental issues.</w:t>
            </w:r>
          </w:p>
        </w:tc>
        <w:tc>
          <w:tcPr>
            <w:tcW w:w="2430" w:type="dxa"/>
            <w:vAlign w:val="top"/>
          </w:tcPr>
          <w:p w14:paraId="7FA06F7D"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Refers implicitly the human interaction with nature in relation to one of the pillars of sustainability, but may do so only in passing, or with little evidence of understanding the nature of that pillar that underpins ongoing environmental issues.</w:t>
            </w:r>
          </w:p>
        </w:tc>
        <w:tc>
          <w:tcPr>
            <w:tcW w:w="1080" w:type="dxa"/>
            <w:vAlign w:val="top"/>
          </w:tcPr>
          <w:p w14:paraId="48E2150E"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No evidence of learning objective.</w:t>
            </w:r>
          </w:p>
        </w:tc>
        <w:tc>
          <w:tcPr>
            <w:tcW w:w="1080" w:type="dxa"/>
            <w:vAlign w:val="top"/>
          </w:tcPr>
          <w:p w14:paraId="244EA3A9"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N/A or cannot be rated</w:t>
            </w:r>
          </w:p>
        </w:tc>
      </w:tr>
      <w:tr w:rsidR="00D414DE" w:rsidRPr="002A1080" w14:paraId="10CF75A1" w14:textId="77777777" w:rsidTr="003E5828">
        <w:trPr>
          <w:cnfStyle w:val="000000010000" w:firstRow="0" w:lastRow="0" w:firstColumn="0" w:lastColumn="0" w:oddVBand="0" w:evenVBand="0" w:oddHBand="0" w:evenHBand="1" w:firstRowFirstColumn="0" w:firstRowLastColumn="0" w:lastRowFirstColumn="0" w:lastRowLastColumn="0"/>
          <w:cantSplit/>
          <w:trHeight w:val="1057"/>
        </w:trPr>
        <w:tc>
          <w:tcPr>
            <w:cnfStyle w:val="001000000000" w:firstRow="0" w:lastRow="0" w:firstColumn="1" w:lastColumn="0" w:oddVBand="0" w:evenVBand="0" w:oddHBand="0" w:evenHBand="0" w:firstRowFirstColumn="0" w:firstRowLastColumn="0" w:lastRowFirstColumn="0" w:lastRowLastColumn="0"/>
            <w:tcW w:w="540" w:type="dxa"/>
            <w:shd w:val="clear" w:color="auto" w:fill="565A5C"/>
          </w:tcPr>
          <w:p w14:paraId="4F5287FF" w14:textId="77777777" w:rsidR="00D414DE" w:rsidRPr="007932DC" w:rsidRDefault="00D414DE" w:rsidP="003E5828">
            <w:pPr>
              <w:rPr>
                <w:rFonts w:asciiTheme="majorHAnsi" w:hAnsiTheme="majorHAnsi"/>
                <w:b/>
                <w:color w:val="DDCCA3"/>
                <w:sz w:val="24"/>
                <w:szCs w:val="24"/>
              </w:rPr>
            </w:pPr>
            <w:r w:rsidRPr="007932DC">
              <w:rPr>
                <w:rFonts w:asciiTheme="majorHAnsi" w:hAnsiTheme="majorHAnsi"/>
                <w:b/>
                <w:color w:val="DDCCA3"/>
                <w:sz w:val="24"/>
                <w:szCs w:val="24"/>
              </w:rPr>
              <w:t>C2</w:t>
            </w:r>
          </w:p>
        </w:tc>
        <w:tc>
          <w:tcPr>
            <w:tcW w:w="1620" w:type="dxa"/>
          </w:tcPr>
          <w:p w14:paraId="2C3811E3" w14:textId="77777777" w:rsidR="00D414DE" w:rsidRPr="007932DC" w:rsidRDefault="00D414DE" w:rsidP="003E5828">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sz w:val="18"/>
                <w:szCs w:val="18"/>
              </w:rPr>
            </w:pPr>
            <w:r w:rsidRPr="007932DC">
              <w:rPr>
                <w:rFonts w:asciiTheme="majorHAnsi" w:hAnsiTheme="majorHAnsi"/>
                <w:b/>
                <w:sz w:val="18"/>
                <w:szCs w:val="18"/>
              </w:rPr>
              <w:t>Awareness of interconnection of pillars of sustainability</w:t>
            </w:r>
          </w:p>
        </w:tc>
        <w:tc>
          <w:tcPr>
            <w:tcW w:w="2430" w:type="dxa"/>
            <w:vAlign w:val="top"/>
          </w:tcPr>
          <w:p w14:paraId="7E12F98B" w14:textId="77777777" w:rsidR="00D414DE" w:rsidRPr="007932DC" w:rsidRDefault="00D414DE" w:rsidP="003E5828">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In addition to establishing and explaining connections between at least two pillars, also demonstrates understanding of evolving relationships between/among the pillars.</w:t>
            </w:r>
          </w:p>
        </w:tc>
        <w:tc>
          <w:tcPr>
            <w:tcW w:w="2430" w:type="dxa"/>
            <w:vAlign w:val="top"/>
          </w:tcPr>
          <w:p w14:paraId="38FC3FA9" w14:textId="77777777" w:rsidR="00D414DE" w:rsidRPr="007932DC" w:rsidRDefault="00D414DE" w:rsidP="003E5828">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 xml:space="preserve">Establishes and explains connections between at least two pillars of sustainability. </w:t>
            </w:r>
          </w:p>
        </w:tc>
        <w:tc>
          <w:tcPr>
            <w:tcW w:w="2430" w:type="dxa"/>
            <w:vAlign w:val="top"/>
          </w:tcPr>
          <w:p w14:paraId="4022FB1B" w14:textId="77777777" w:rsidR="00D414DE" w:rsidRPr="007932DC" w:rsidRDefault="00D414DE" w:rsidP="003E5828">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 xml:space="preserve">Begins to establish connections between at least two pillars, but connections may be superficial or not adequately explained. </w:t>
            </w:r>
          </w:p>
        </w:tc>
        <w:tc>
          <w:tcPr>
            <w:tcW w:w="2430" w:type="dxa"/>
            <w:vAlign w:val="top"/>
          </w:tcPr>
          <w:p w14:paraId="190803F1" w14:textId="77777777" w:rsidR="00D414DE" w:rsidRPr="007932DC" w:rsidRDefault="00D414DE" w:rsidP="003E5828">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Attempts to establish connections between at least two pillars, but explanation of connections is poor or inaccurate.</w:t>
            </w:r>
          </w:p>
        </w:tc>
        <w:tc>
          <w:tcPr>
            <w:tcW w:w="1080" w:type="dxa"/>
            <w:vAlign w:val="top"/>
          </w:tcPr>
          <w:p w14:paraId="638BF2D0" w14:textId="77777777" w:rsidR="00D414DE" w:rsidRPr="007932DC" w:rsidRDefault="00D414DE" w:rsidP="003E5828">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No evidence of learning objective.</w:t>
            </w:r>
          </w:p>
        </w:tc>
        <w:tc>
          <w:tcPr>
            <w:tcW w:w="1080" w:type="dxa"/>
            <w:vAlign w:val="top"/>
          </w:tcPr>
          <w:p w14:paraId="0AEF1398" w14:textId="77777777" w:rsidR="00D414DE" w:rsidRPr="007932DC" w:rsidRDefault="00D414DE" w:rsidP="003E5828">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N/A or cannot be rated</w:t>
            </w:r>
          </w:p>
        </w:tc>
      </w:tr>
      <w:tr w:rsidR="00D414DE" w:rsidRPr="002A1080" w14:paraId="37D9BB88" w14:textId="77777777" w:rsidTr="003E5828">
        <w:trPr>
          <w:cnfStyle w:val="000000100000" w:firstRow="0" w:lastRow="0" w:firstColumn="0" w:lastColumn="0" w:oddVBand="0" w:evenVBand="0" w:oddHBand="1" w:evenHBand="0" w:firstRowFirstColumn="0" w:firstRowLastColumn="0" w:lastRowFirstColumn="0" w:lastRowLastColumn="0"/>
          <w:cantSplit/>
          <w:trHeight w:val="1271"/>
        </w:trPr>
        <w:tc>
          <w:tcPr>
            <w:cnfStyle w:val="001000000000" w:firstRow="0" w:lastRow="0" w:firstColumn="1" w:lastColumn="0" w:oddVBand="0" w:evenVBand="0" w:oddHBand="0" w:evenHBand="0" w:firstRowFirstColumn="0" w:firstRowLastColumn="0" w:lastRowFirstColumn="0" w:lastRowLastColumn="0"/>
            <w:tcW w:w="540" w:type="dxa"/>
            <w:shd w:val="clear" w:color="auto" w:fill="565A5C"/>
          </w:tcPr>
          <w:p w14:paraId="01E058F0" w14:textId="77777777" w:rsidR="00D414DE" w:rsidRPr="007932DC" w:rsidRDefault="00D414DE" w:rsidP="003E5828">
            <w:pPr>
              <w:rPr>
                <w:rFonts w:asciiTheme="majorHAnsi" w:hAnsiTheme="majorHAnsi"/>
                <w:b/>
                <w:color w:val="DDCCA3"/>
                <w:sz w:val="24"/>
                <w:szCs w:val="24"/>
              </w:rPr>
            </w:pPr>
            <w:r w:rsidRPr="007932DC">
              <w:rPr>
                <w:rFonts w:asciiTheme="majorHAnsi" w:hAnsiTheme="majorHAnsi"/>
                <w:b/>
                <w:color w:val="DDCCA3"/>
                <w:sz w:val="24"/>
                <w:szCs w:val="24"/>
              </w:rPr>
              <w:lastRenderedPageBreak/>
              <w:t>C3</w:t>
            </w:r>
          </w:p>
        </w:tc>
        <w:tc>
          <w:tcPr>
            <w:tcW w:w="1620" w:type="dxa"/>
          </w:tcPr>
          <w:p w14:paraId="16C0B28D"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sidRPr="007932DC">
              <w:rPr>
                <w:rFonts w:asciiTheme="majorHAnsi" w:hAnsiTheme="majorHAnsi"/>
                <w:b/>
                <w:sz w:val="18"/>
                <w:szCs w:val="18"/>
              </w:rPr>
              <w:t>Knowledge of human/</w:t>
            </w:r>
            <w:r w:rsidRPr="007932DC">
              <w:rPr>
                <w:rFonts w:asciiTheme="majorHAnsi" w:hAnsiTheme="majorHAnsi"/>
                <w:b/>
                <w:sz w:val="18"/>
                <w:szCs w:val="18"/>
              </w:rPr>
              <w:br/>
              <w:t>environment interaction</w:t>
            </w:r>
          </w:p>
        </w:tc>
        <w:tc>
          <w:tcPr>
            <w:tcW w:w="2430" w:type="dxa"/>
            <w:vAlign w:val="top"/>
          </w:tcPr>
          <w:p w14:paraId="798E8A03"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 xml:space="preserve">In addition to demonstrating knowledge of </w:t>
            </w:r>
            <w:r w:rsidRPr="007932DC">
              <w:rPr>
                <w:rFonts w:asciiTheme="minorHAnsi" w:hAnsiTheme="minorHAnsi"/>
                <w:i/>
                <w:sz w:val="18"/>
                <w:szCs w:val="18"/>
              </w:rPr>
              <w:t>both</w:t>
            </w:r>
            <w:r w:rsidRPr="007932DC">
              <w:rPr>
                <w:rFonts w:asciiTheme="minorHAnsi" w:hAnsiTheme="minorHAnsi"/>
                <w:sz w:val="18"/>
                <w:szCs w:val="18"/>
              </w:rPr>
              <w:t xml:space="preserve"> human impacts on the environment </w:t>
            </w:r>
            <w:r w:rsidRPr="007932DC">
              <w:rPr>
                <w:rFonts w:asciiTheme="minorHAnsi" w:hAnsiTheme="minorHAnsi"/>
                <w:i/>
                <w:sz w:val="18"/>
                <w:szCs w:val="18"/>
              </w:rPr>
              <w:t>and</w:t>
            </w:r>
            <w:r w:rsidRPr="007932DC">
              <w:rPr>
                <w:rFonts w:asciiTheme="minorHAnsi" w:hAnsiTheme="minorHAnsi"/>
                <w:sz w:val="18"/>
                <w:szCs w:val="18"/>
              </w:rPr>
              <w:t xml:space="preserve"> environmental impact on humans, also incorporates understandings of mutual influences and complex non-linear relationships.</w:t>
            </w:r>
          </w:p>
        </w:tc>
        <w:tc>
          <w:tcPr>
            <w:tcW w:w="2430" w:type="dxa"/>
            <w:vAlign w:val="top"/>
          </w:tcPr>
          <w:p w14:paraId="6C518E2C"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 xml:space="preserve">Demonstrates knowledge of </w:t>
            </w:r>
            <w:r w:rsidRPr="007932DC">
              <w:rPr>
                <w:rFonts w:asciiTheme="minorHAnsi" w:hAnsiTheme="minorHAnsi"/>
                <w:i/>
                <w:sz w:val="18"/>
                <w:szCs w:val="18"/>
              </w:rPr>
              <w:t xml:space="preserve">both </w:t>
            </w:r>
            <w:r w:rsidRPr="007932DC">
              <w:rPr>
                <w:rFonts w:asciiTheme="minorHAnsi" w:hAnsiTheme="minorHAnsi"/>
                <w:sz w:val="18"/>
                <w:szCs w:val="18"/>
              </w:rPr>
              <w:t xml:space="preserve">human impacts on the environment </w:t>
            </w:r>
            <w:r w:rsidRPr="007932DC">
              <w:rPr>
                <w:rFonts w:asciiTheme="minorHAnsi" w:hAnsiTheme="minorHAnsi"/>
                <w:i/>
                <w:sz w:val="18"/>
                <w:szCs w:val="18"/>
              </w:rPr>
              <w:t>and</w:t>
            </w:r>
            <w:r w:rsidRPr="007932DC">
              <w:rPr>
                <w:rFonts w:asciiTheme="minorHAnsi" w:hAnsiTheme="minorHAnsi"/>
                <w:sz w:val="18"/>
                <w:szCs w:val="18"/>
              </w:rPr>
              <w:t xml:space="preserve"> environmental impact on humans.</w:t>
            </w:r>
          </w:p>
        </w:tc>
        <w:tc>
          <w:tcPr>
            <w:tcW w:w="2430" w:type="dxa"/>
            <w:vAlign w:val="top"/>
          </w:tcPr>
          <w:p w14:paraId="0FC81C35"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 xml:space="preserve">Demonstrates knowledge of human impacts on the environment </w:t>
            </w:r>
            <w:r w:rsidRPr="007932DC">
              <w:rPr>
                <w:rFonts w:asciiTheme="minorHAnsi" w:hAnsiTheme="minorHAnsi"/>
                <w:i/>
                <w:sz w:val="18"/>
                <w:szCs w:val="18"/>
              </w:rPr>
              <w:t>or</w:t>
            </w:r>
            <w:r w:rsidRPr="007932DC">
              <w:rPr>
                <w:rFonts w:asciiTheme="minorHAnsi" w:hAnsiTheme="minorHAnsi"/>
                <w:sz w:val="18"/>
                <w:szCs w:val="18"/>
              </w:rPr>
              <w:t xml:space="preserve"> environmental impacts on humans.</w:t>
            </w:r>
          </w:p>
        </w:tc>
        <w:tc>
          <w:tcPr>
            <w:tcW w:w="2430" w:type="dxa"/>
            <w:vAlign w:val="top"/>
          </w:tcPr>
          <w:p w14:paraId="0AEED83A"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 xml:space="preserve">Demonstrates surface knowledge of human impacts on the environment </w:t>
            </w:r>
            <w:r w:rsidRPr="007932DC">
              <w:rPr>
                <w:rFonts w:asciiTheme="minorHAnsi" w:hAnsiTheme="minorHAnsi"/>
                <w:i/>
                <w:iCs/>
                <w:sz w:val="18"/>
                <w:szCs w:val="18"/>
              </w:rPr>
              <w:t>or</w:t>
            </w:r>
            <w:r w:rsidRPr="007932DC">
              <w:rPr>
                <w:rFonts w:asciiTheme="minorHAnsi" w:hAnsiTheme="minorHAnsi"/>
                <w:sz w:val="18"/>
                <w:szCs w:val="18"/>
              </w:rPr>
              <w:t xml:space="preserve"> environmental impacts on humans but display only a limited perspective or inaccurate understanding of this interaction.</w:t>
            </w:r>
          </w:p>
        </w:tc>
        <w:tc>
          <w:tcPr>
            <w:tcW w:w="1080" w:type="dxa"/>
            <w:vAlign w:val="top"/>
          </w:tcPr>
          <w:p w14:paraId="07E9DAAD"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No evidence of learning objective.</w:t>
            </w:r>
          </w:p>
        </w:tc>
        <w:tc>
          <w:tcPr>
            <w:tcW w:w="1080" w:type="dxa"/>
            <w:vAlign w:val="top"/>
          </w:tcPr>
          <w:p w14:paraId="3176DBC4"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N/A or cannot be rated</w:t>
            </w:r>
          </w:p>
        </w:tc>
      </w:tr>
      <w:tr w:rsidR="00D414DE" w:rsidRPr="002A1080" w14:paraId="39F869A3" w14:textId="77777777" w:rsidTr="003E5828">
        <w:trPr>
          <w:cnfStyle w:val="000000010000" w:firstRow="0" w:lastRow="0" w:firstColumn="0" w:lastColumn="0" w:oddVBand="0" w:evenVBand="0" w:oddHBand="0" w:evenHBand="1" w:firstRowFirstColumn="0" w:firstRowLastColumn="0" w:lastRowFirstColumn="0" w:lastRowLastColumn="0"/>
          <w:cantSplit/>
          <w:trHeight w:val="850"/>
        </w:trPr>
        <w:tc>
          <w:tcPr>
            <w:cnfStyle w:val="001000000000" w:firstRow="0" w:lastRow="0" w:firstColumn="1" w:lastColumn="0" w:oddVBand="0" w:evenVBand="0" w:oddHBand="0" w:evenHBand="0" w:firstRowFirstColumn="0" w:firstRowLastColumn="0" w:lastRowFirstColumn="0" w:lastRowLastColumn="0"/>
            <w:tcW w:w="540" w:type="dxa"/>
            <w:shd w:val="clear" w:color="auto" w:fill="565A5C"/>
          </w:tcPr>
          <w:p w14:paraId="36FC1544" w14:textId="77777777" w:rsidR="00D414DE" w:rsidRPr="007932DC" w:rsidRDefault="00D414DE" w:rsidP="003E5828">
            <w:pPr>
              <w:rPr>
                <w:rFonts w:asciiTheme="majorHAnsi" w:hAnsiTheme="majorHAnsi"/>
                <w:b/>
                <w:color w:val="DDCCA3"/>
                <w:sz w:val="24"/>
                <w:szCs w:val="24"/>
              </w:rPr>
            </w:pPr>
            <w:r w:rsidRPr="007932DC">
              <w:rPr>
                <w:rFonts w:asciiTheme="majorHAnsi" w:hAnsiTheme="majorHAnsi"/>
                <w:b/>
                <w:color w:val="DDCCA3"/>
                <w:sz w:val="24"/>
                <w:szCs w:val="24"/>
              </w:rPr>
              <w:t>C4</w:t>
            </w:r>
          </w:p>
        </w:tc>
        <w:tc>
          <w:tcPr>
            <w:tcW w:w="1620" w:type="dxa"/>
          </w:tcPr>
          <w:p w14:paraId="7FC8A8C4" w14:textId="77777777" w:rsidR="00D414DE" w:rsidRPr="007932DC" w:rsidRDefault="00D414DE" w:rsidP="003E5828">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sz w:val="18"/>
                <w:szCs w:val="18"/>
              </w:rPr>
            </w:pPr>
            <w:r w:rsidRPr="007932DC">
              <w:rPr>
                <w:rFonts w:asciiTheme="majorHAnsi" w:hAnsiTheme="majorHAnsi"/>
                <w:b/>
                <w:sz w:val="18"/>
                <w:szCs w:val="18"/>
              </w:rPr>
              <w:t>Use and application of sustainability-related evidence</w:t>
            </w:r>
          </w:p>
        </w:tc>
        <w:tc>
          <w:tcPr>
            <w:tcW w:w="2430" w:type="dxa"/>
            <w:vAlign w:val="top"/>
          </w:tcPr>
          <w:p w14:paraId="4FFF69F4" w14:textId="77777777" w:rsidR="00D414DE" w:rsidRPr="007932DC" w:rsidRDefault="00D414DE" w:rsidP="003E5828">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Uses a robust amount of relevant, and credible evidence to effectively support sustainability-related claims/arguments.</w:t>
            </w:r>
          </w:p>
        </w:tc>
        <w:tc>
          <w:tcPr>
            <w:tcW w:w="2430" w:type="dxa"/>
            <w:vAlign w:val="top"/>
          </w:tcPr>
          <w:p w14:paraId="14908E22" w14:textId="77777777" w:rsidR="00D414DE" w:rsidRPr="007932DC" w:rsidRDefault="00D414DE" w:rsidP="003E5828">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 xml:space="preserve">Uses some relevant and credible evidence to support sustainability-related claims/arguments. </w:t>
            </w:r>
          </w:p>
        </w:tc>
        <w:tc>
          <w:tcPr>
            <w:tcW w:w="2430" w:type="dxa"/>
            <w:vAlign w:val="top"/>
          </w:tcPr>
          <w:p w14:paraId="08A975B0" w14:textId="77777777" w:rsidR="00D414DE" w:rsidRPr="007932DC" w:rsidRDefault="00D414DE" w:rsidP="003E5828">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Uses minimal credible or relevant evidence to support sustainability-related claims/arguments.</w:t>
            </w:r>
          </w:p>
        </w:tc>
        <w:tc>
          <w:tcPr>
            <w:tcW w:w="2430" w:type="dxa"/>
            <w:vAlign w:val="top"/>
          </w:tcPr>
          <w:p w14:paraId="6814916A" w14:textId="77777777" w:rsidR="00D414DE" w:rsidRPr="007932DC" w:rsidRDefault="00D414DE" w:rsidP="003E5828">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Uses no credible evidence to support sustainability related claims/arguments. Only personal opinion-based evidence used.</w:t>
            </w:r>
          </w:p>
        </w:tc>
        <w:tc>
          <w:tcPr>
            <w:tcW w:w="1080" w:type="dxa"/>
            <w:vAlign w:val="top"/>
          </w:tcPr>
          <w:p w14:paraId="781B7D59" w14:textId="77777777" w:rsidR="00D414DE" w:rsidRPr="007932DC" w:rsidRDefault="00D414DE" w:rsidP="003E5828">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No evidence of learning objective.</w:t>
            </w:r>
          </w:p>
        </w:tc>
        <w:tc>
          <w:tcPr>
            <w:tcW w:w="1080" w:type="dxa"/>
            <w:vAlign w:val="top"/>
          </w:tcPr>
          <w:p w14:paraId="51A4CA79" w14:textId="77777777" w:rsidR="00D414DE" w:rsidRPr="007932DC" w:rsidRDefault="00D414DE" w:rsidP="003E5828">
            <w:pPr>
              <w:jc w:val="left"/>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N/A or cannot be rated</w:t>
            </w:r>
          </w:p>
        </w:tc>
      </w:tr>
      <w:tr w:rsidR="00D414DE" w:rsidRPr="002A1080" w14:paraId="62817466" w14:textId="77777777" w:rsidTr="003E5828">
        <w:trPr>
          <w:cnfStyle w:val="000000100000" w:firstRow="0" w:lastRow="0" w:firstColumn="0" w:lastColumn="0" w:oddVBand="0" w:evenVBand="0" w:oddHBand="1" w:evenHBand="0" w:firstRowFirstColumn="0" w:firstRowLastColumn="0" w:lastRowFirstColumn="0" w:lastRowLastColumn="0"/>
          <w:cantSplit/>
          <w:trHeight w:val="487"/>
        </w:trPr>
        <w:tc>
          <w:tcPr>
            <w:cnfStyle w:val="001000000000" w:firstRow="0" w:lastRow="0" w:firstColumn="1" w:lastColumn="0" w:oddVBand="0" w:evenVBand="0" w:oddHBand="0" w:evenHBand="0" w:firstRowFirstColumn="0" w:firstRowLastColumn="0" w:lastRowFirstColumn="0" w:lastRowLastColumn="0"/>
            <w:tcW w:w="540" w:type="dxa"/>
            <w:shd w:val="clear" w:color="auto" w:fill="565A5C"/>
          </w:tcPr>
          <w:p w14:paraId="09F9585A" w14:textId="77777777" w:rsidR="00D414DE" w:rsidRPr="007932DC" w:rsidRDefault="00D414DE" w:rsidP="003E5828">
            <w:pPr>
              <w:rPr>
                <w:rFonts w:asciiTheme="majorHAnsi" w:hAnsiTheme="majorHAnsi"/>
                <w:b/>
                <w:color w:val="DDCCA3"/>
                <w:sz w:val="24"/>
                <w:szCs w:val="24"/>
              </w:rPr>
            </w:pPr>
            <w:r w:rsidRPr="007932DC">
              <w:rPr>
                <w:rFonts w:asciiTheme="majorHAnsi" w:hAnsiTheme="majorHAnsi"/>
                <w:b/>
                <w:color w:val="DDCCA3"/>
                <w:sz w:val="24"/>
                <w:szCs w:val="24"/>
              </w:rPr>
              <w:t>C5</w:t>
            </w:r>
          </w:p>
        </w:tc>
        <w:tc>
          <w:tcPr>
            <w:tcW w:w="1620" w:type="dxa"/>
          </w:tcPr>
          <w:p w14:paraId="3DBF28C5"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sidRPr="007932DC">
              <w:rPr>
                <w:rFonts w:asciiTheme="majorHAnsi" w:hAnsiTheme="majorHAnsi"/>
                <w:b/>
                <w:sz w:val="18"/>
                <w:szCs w:val="18"/>
              </w:rPr>
              <w:t>Knowledge of sustainability-related action/policy</w:t>
            </w:r>
          </w:p>
        </w:tc>
        <w:tc>
          <w:tcPr>
            <w:tcW w:w="2430" w:type="dxa"/>
            <w:vAlign w:val="top"/>
          </w:tcPr>
          <w:p w14:paraId="698BF09F"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In addition to demonstrating understanding of multiple intersecting policies and/or courses of action necessary to address ongoing environmental issues, also recognizes multiple scales or agents through which such action takes place (e.g., governments, NGOs, community groups, individuals, and industry).</w:t>
            </w:r>
          </w:p>
        </w:tc>
        <w:tc>
          <w:tcPr>
            <w:tcW w:w="2430" w:type="dxa"/>
            <w:vAlign w:val="top"/>
          </w:tcPr>
          <w:p w14:paraId="389AE28C"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 xml:space="preserve">Demonstrates understanding of multiple intersecting policies and/or courses of action necessary to address ongoing environmental issues. </w:t>
            </w:r>
          </w:p>
        </w:tc>
        <w:tc>
          <w:tcPr>
            <w:tcW w:w="2430" w:type="dxa"/>
            <w:vAlign w:val="top"/>
          </w:tcPr>
          <w:p w14:paraId="28F1E615"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Demonstrates understanding of at least one policy and related course of action necessary to address ongoing environmental issues.</w:t>
            </w:r>
          </w:p>
        </w:tc>
        <w:tc>
          <w:tcPr>
            <w:tcW w:w="2430" w:type="dxa"/>
            <w:vAlign w:val="top"/>
          </w:tcPr>
          <w:p w14:paraId="63148992"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Demonstrates limited understanding of at least one policy related to ongoing environmental issues.</w:t>
            </w:r>
          </w:p>
        </w:tc>
        <w:tc>
          <w:tcPr>
            <w:tcW w:w="1080" w:type="dxa"/>
            <w:vAlign w:val="top"/>
          </w:tcPr>
          <w:p w14:paraId="25EE8CFE"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No evidence of learning objective.</w:t>
            </w:r>
          </w:p>
        </w:tc>
        <w:tc>
          <w:tcPr>
            <w:tcW w:w="1080" w:type="dxa"/>
            <w:vAlign w:val="top"/>
          </w:tcPr>
          <w:p w14:paraId="4BA3B5C7" w14:textId="77777777" w:rsidR="00D414DE" w:rsidRPr="007932DC" w:rsidRDefault="00D414DE" w:rsidP="003E582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7932DC">
              <w:rPr>
                <w:rFonts w:asciiTheme="minorHAnsi" w:hAnsiTheme="minorHAnsi"/>
                <w:sz w:val="18"/>
                <w:szCs w:val="18"/>
              </w:rPr>
              <w:t>N/A or cannot be rated</w:t>
            </w:r>
          </w:p>
        </w:tc>
      </w:tr>
    </w:tbl>
    <w:p w14:paraId="3CC29A2B" w14:textId="77731C36" w:rsidR="00216DA7" w:rsidRPr="00A0676B" w:rsidRDefault="00216DA7" w:rsidP="003D5C15">
      <w:pPr>
        <w:spacing w:before="0" w:line="259" w:lineRule="auto"/>
        <w:rPr>
          <w:rFonts w:ascii="Arial Narrow" w:eastAsia="Times New Roman" w:hAnsi="Arial Narrow" w:cs="Times New Roman"/>
          <w:color w:val="000000"/>
          <w:szCs w:val="20"/>
        </w:rPr>
      </w:pPr>
    </w:p>
    <w:p w14:paraId="4615D315" w14:textId="77777777" w:rsidR="00216DA7" w:rsidRDefault="00216DA7" w:rsidP="00216DA7">
      <w:pPr>
        <w:spacing w:before="0" w:line="259" w:lineRule="auto"/>
      </w:pPr>
    </w:p>
    <w:sectPr w:rsidR="00216DA7" w:rsidSect="00D414D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ource Sans Pro SemiBold">
    <w:altName w:val="Source Sans Pro SemiBold"/>
    <w:charset w:val="00"/>
    <w:family w:val="swiss"/>
    <w:pitch w:val="variable"/>
    <w:sig w:usb0="600002F7" w:usb1="02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35D04"/>
    <w:multiLevelType w:val="multilevel"/>
    <w:tmpl w:val="4894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60530C"/>
    <w:multiLevelType w:val="multilevel"/>
    <w:tmpl w:val="4F144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1510118">
    <w:abstractNumId w:val="0"/>
  </w:num>
  <w:num w:numId="2" w16cid:durableId="1438864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DE"/>
    <w:rsid w:val="00052DBB"/>
    <w:rsid w:val="00216DA7"/>
    <w:rsid w:val="00292714"/>
    <w:rsid w:val="002E32AE"/>
    <w:rsid w:val="00386657"/>
    <w:rsid w:val="003D5C15"/>
    <w:rsid w:val="0048555B"/>
    <w:rsid w:val="00557DAE"/>
    <w:rsid w:val="00607E5D"/>
    <w:rsid w:val="00727003"/>
    <w:rsid w:val="00746BF2"/>
    <w:rsid w:val="008339A1"/>
    <w:rsid w:val="009D2E08"/>
    <w:rsid w:val="00D40A5B"/>
    <w:rsid w:val="00D414DE"/>
    <w:rsid w:val="00D61129"/>
    <w:rsid w:val="00DF029D"/>
    <w:rsid w:val="00E5785C"/>
    <w:rsid w:val="00FA2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894F4"/>
  <w15:chartTrackingRefBased/>
  <w15:docId w15:val="{C192D192-42D5-444B-9421-AE0DCD89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4DE"/>
    <w:pPr>
      <w:spacing w:before="120" w:line="300" w:lineRule="auto"/>
    </w:pPr>
    <w:rPr>
      <w:rFonts w:ascii="Roboto" w:hAnsi="Roboto"/>
      <w:kern w:val="0"/>
      <w:sz w:val="20"/>
      <w14:ligatures w14:val="none"/>
    </w:rPr>
  </w:style>
  <w:style w:type="paragraph" w:styleId="Heading1">
    <w:name w:val="heading 1"/>
    <w:basedOn w:val="Normal"/>
    <w:next w:val="Normal"/>
    <w:link w:val="Heading1Char"/>
    <w:uiPriority w:val="9"/>
    <w:qFormat/>
    <w:rsid w:val="00FA2A77"/>
    <w:pPr>
      <w:keepNext/>
      <w:keepLines/>
      <w:spacing w:before="240" w:after="120" w:line="259" w:lineRule="auto"/>
      <w:outlineLvl w:val="0"/>
    </w:pPr>
    <w:rPr>
      <w:rFonts w:ascii="Source Sans Pro SemiBold" w:eastAsiaTheme="majorEastAsia" w:hAnsi="Source Sans Pro SemiBold" w:cstheme="majorBidi"/>
      <w:color w:val="005440"/>
      <w:kern w:val="2"/>
      <w:sz w:val="40"/>
      <w:szCs w:val="32"/>
      <w14:ligatures w14:val="standardContextual"/>
    </w:rPr>
  </w:style>
  <w:style w:type="paragraph" w:styleId="Heading2">
    <w:name w:val="heading 2"/>
    <w:basedOn w:val="Normal"/>
    <w:next w:val="Normal"/>
    <w:link w:val="Heading2Char"/>
    <w:uiPriority w:val="9"/>
    <w:semiHidden/>
    <w:unhideWhenUsed/>
    <w:qFormat/>
    <w:rsid w:val="00FA2A77"/>
    <w:pPr>
      <w:keepNext/>
      <w:keepLines/>
      <w:spacing w:after="60" w:line="259" w:lineRule="auto"/>
      <w:outlineLvl w:val="1"/>
    </w:pPr>
    <w:rPr>
      <w:rFonts w:ascii="Source Sans Pro SemiBold" w:eastAsiaTheme="majorEastAsia" w:hAnsi="Source Sans Pro SemiBold" w:cstheme="majorBidi"/>
      <w:color w:val="002D72"/>
      <w:kern w:val="2"/>
      <w:sz w:val="32"/>
      <w:szCs w:val="26"/>
      <w14:ligatures w14:val="standardContextual"/>
    </w:rPr>
  </w:style>
  <w:style w:type="paragraph" w:styleId="Heading3">
    <w:name w:val="heading 3"/>
    <w:basedOn w:val="Normal"/>
    <w:next w:val="Normal"/>
    <w:link w:val="Heading3Char"/>
    <w:uiPriority w:val="9"/>
    <w:semiHidden/>
    <w:unhideWhenUsed/>
    <w:qFormat/>
    <w:rsid w:val="00FA2A77"/>
    <w:pPr>
      <w:keepNext/>
      <w:keepLines/>
      <w:spacing w:after="0" w:line="259" w:lineRule="auto"/>
      <w:outlineLvl w:val="2"/>
    </w:pPr>
    <w:rPr>
      <w:rFonts w:ascii="Source Sans Pro" w:eastAsiaTheme="majorEastAsia" w:hAnsi="Source Sans Pro" w:cstheme="majorBidi"/>
      <w:color w:val="005440"/>
      <w:kern w:val="2"/>
      <w:sz w:val="28"/>
      <w:szCs w:val="24"/>
      <w14:ligatures w14:val="standardContextual"/>
    </w:rPr>
  </w:style>
  <w:style w:type="paragraph" w:styleId="Heading4">
    <w:name w:val="heading 4"/>
    <w:basedOn w:val="Normal"/>
    <w:next w:val="Normal"/>
    <w:link w:val="Heading4Char"/>
    <w:uiPriority w:val="9"/>
    <w:semiHidden/>
    <w:unhideWhenUsed/>
    <w:qFormat/>
    <w:rsid w:val="00FA2A77"/>
    <w:pPr>
      <w:keepNext/>
      <w:keepLines/>
      <w:spacing w:before="80" w:after="0" w:line="259" w:lineRule="auto"/>
      <w:outlineLvl w:val="3"/>
    </w:pPr>
    <w:rPr>
      <w:rFonts w:ascii="Source Sans Pro" w:eastAsiaTheme="majorEastAsia" w:hAnsi="Source Sans Pro" w:cstheme="majorBidi"/>
      <w:i/>
      <w:iCs/>
      <w:color w:val="002D72"/>
      <w:kern w:val="2"/>
      <w:sz w:val="24"/>
      <w14:ligatures w14:val="standardContextual"/>
    </w:rPr>
  </w:style>
  <w:style w:type="paragraph" w:styleId="Heading5">
    <w:name w:val="heading 5"/>
    <w:basedOn w:val="Normal"/>
    <w:next w:val="Normal"/>
    <w:link w:val="Heading5Char"/>
    <w:uiPriority w:val="9"/>
    <w:semiHidden/>
    <w:unhideWhenUsed/>
    <w:qFormat/>
    <w:rsid w:val="00FA2A77"/>
    <w:pPr>
      <w:keepNext/>
      <w:keepLines/>
      <w:spacing w:before="40" w:after="0" w:line="259" w:lineRule="auto"/>
      <w:outlineLvl w:val="4"/>
    </w:pPr>
    <w:rPr>
      <w:rFonts w:ascii="Source Sans Pro" w:eastAsiaTheme="majorEastAsia" w:hAnsi="Source Sans Pro" w:cstheme="majorBidi"/>
      <w:color w:val="000000" w:themeColor="text1"/>
      <w:kern w:val="2"/>
      <w:sz w:val="22"/>
      <w14:ligatures w14:val="standardContextual"/>
    </w:rPr>
  </w:style>
  <w:style w:type="paragraph" w:styleId="Heading6">
    <w:name w:val="heading 6"/>
    <w:basedOn w:val="Normal"/>
    <w:next w:val="Normal"/>
    <w:link w:val="Heading6Char"/>
    <w:uiPriority w:val="9"/>
    <w:semiHidden/>
    <w:unhideWhenUsed/>
    <w:qFormat/>
    <w:rsid w:val="00D414DE"/>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D414DE"/>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D414DE"/>
    <w:pPr>
      <w:keepNext/>
      <w:keepLines/>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D414DE"/>
    <w:pPr>
      <w:keepNext/>
      <w:keepLines/>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sandPOCs">
    <w:name w:val="Names and POCs"/>
    <w:basedOn w:val="Normal"/>
    <w:qFormat/>
    <w:rsid w:val="00FA2A77"/>
    <w:pPr>
      <w:spacing w:before="0" w:line="259" w:lineRule="auto"/>
    </w:pPr>
    <w:rPr>
      <w:rFonts w:ascii="Source Sans Pro" w:hAnsi="Source Sans Pro"/>
      <w:kern w:val="2"/>
      <w:sz w:val="24"/>
      <w:szCs w:val="24"/>
      <w14:ligatures w14:val="standardContextual"/>
    </w:rPr>
  </w:style>
  <w:style w:type="paragraph" w:customStyle="1" w:styleId="TableHeading">
    <w:name w:val="Table Heading"/>
    <w:basedOn w:val="Normal"/>
    <w:qFormat/>
    <w:rsid w:val="00FA2A77"/>
    <w:pPr>
      <w:spacing w:before="0" w:after="0" w:line="240" w:lineRule="auto"/>
      <w:jc w:val="right"/>
    </w:pPr>
    <w:rPr>
      <w:rFonts w:ascii="Source Sans Pro SemiBold" w:hAnsi="Source Sans Pro SemiBold"/>
      <w:kern w:val="2"/>
      <w:sz w:val="24"/>
      <w:szCs w:val="28"/>
      <w14:ligatures w14:val="standardContextual"/>
    </w:rPr>
  </w:style>
  <w:style w:type="paragraph" w:customStyle="1" w:styleId="DateAuthorMisc">
    <w:name w:val="Date/Author/Misc"/>
    <w:basedOn w:val="Title"/>
    <w:next w:val="Normal"/>
    <w:qFormat/>
    <w:rsid w:val="00FA2A77"/>
    <w:rPr>
      <w:sz w:val="32"/>
      <w:szCs w:val="32"/>
    </w:rPr>
  </w:style>
  <w:style w:type="paragraph" w:styleId="Title">
    <w:name w:val="Title"/>
    <w:basedOn w:val="Normal"/>
    <w:next w:val="Normal"/>
    <w:link w:val="TitleChar"/>
    <w:uiPriority w:val="10"/>
    <w:qFormat/>
    <w:rsid w:val="00FA2A77"/>
    <w:pPr>
      <w:spacing w:before="0" w:after="120" w:line="240" w:lineRule="auto"/>
      <w:contextualSpacing/>
    </w:pPr>
    <w:rPr>
      <w:rFonts w:ascii="Source Sans Pro SemiBold" w:eastAsiaTheme="majorEastAsia" w:hAnsi="Source Sans Pro SemiBold" w:cstheme="majorBidi"/>
      <w:color w:val="002D72"/>
      <w:spacing w:val="-10"/>
      <w:kern w:val="28"/>
      <w:sz w:val="64"/>
      <w:szCs w:val="56"/>
      <w14:ligatures w14:val="standardContextual"/>
    </w:rPr>
  </w:style>
  <w:style w:type="character" w:customStyle="1" w:styleId="TitleChar">
    <w:name w:val="Title Char"/>
    <w:basedOn w:val="DefaultParagraphFont"/>
    <w:link w:val="Title"/>
    <w:uiPriority w:val="10"/>
    <w:rsid w:val="00FA2A77"/>
    <w:rPr>
      <w:rFonts w:ascii="Source Sans Pro SemiBold" w:eastAsiaTheme="majorEastAsia" w:hAnsi="Source Sans Pro SemiBold" w:cstheme="majorBidi"/>
      <w:color w:val="002D72"/>
      <w:spacing w:val="-10"/>
      <w:kern w:val="28"/>
      <w:sz w:val="64"/>
      <w:szCs w:val="56"/>
    </w:rPr>
  </w:style>
  <w:style w:type="character" w:customStyle="1" w:styleId="Heading1Char">
    <w:name w:val="Heading 1 Char"/>
    <w:basedOn w:val="DefaultParagraphFont"/>
    <w:link w:val="Heading1"/>
    <w:uiPriority w:val="9"/>
    <w:rsid w:val="00FA2A77"/>
    <w:rPr>
      <w:rFonts w:ascii="Source Sans Pro SemiBold" w:eastAsiaTheme="majorEastAsia" w:hAnsi="Source Sans Pro SemiBold" w:cstheme="majorBidi"/>
      <w:color w:val="005440"/>
      <w:sz w:val="40"/>
      <w:szCs w:val="32"/>
    </w:rPr>
  </w:style>
  <w:style w:type="character" w:customStyle="1" w:styleId="Heading2Char">
    <w:name w:val="Heading 2 Char"/>
    <w:basedOn w:val="DefaultParagraphFont"/>
    <w:link w:val="Heading2"/>
    <w:uiPriority w:val="9"/>
    <w:semiHidden/>
    <w:rsid w:val="00FA2A77"/>
    <w:rPr>
      <w:rFonts w:ascii="Source Sans Pro SemiBold" w:eastAsiaTheme="majorEastAsia" w:hAnsi="Source Sans Pro SemiBold" w:cstheme="majorBidi"/>
      <w:color w:val="002D72"/>
      <w:sz w:val="32"/>
      <w:szCs w:val="26"/>
    </w:rPr>
  </w:style>
  <w:style w:type="character" w:customStyle="1" w:styleId="Heading3Char">
    <w:name w:val="Heading 3 Char"/>
    <w:basedOn w:val="DefaultParagraphFont"/>
    <w:link w:val="Heading3"/>
    <w:uiPriority w:val="9"/>
    <w:semiHidden/>
    <w:rsid w:val="00FA2A77"/>
    <w:rPr>
      <w:rFonts w:ascii="Source Sans Pro" w:eastAsiaTheme="majorEastAsia" w:hAnsi="Source Sans Pro" w:cstheme="majorBidi"/>
      <w:color w:val="005440"/>
      <w:sz w:val="28"/>
      <w:szCs w:val="24"/>
    </w:rPr>
  </w:style>
  <w:style w:type="character" w:customStyle="1" w:styleId="Heading4Char">
    <w:name w:val="Heading 4 Char"/>
    <w:basedOn w:val="DefaultParagraphFont"/>
    <w:link w:val="Heading4"/>
    <w:uiPriority w:val="9"/>
    <w:semiHidden/>
    <w:rsid w:val="00FA2A77"/>
    <w:rPr>
      <w:rFonts w:ascii="Source Sans Pro" w:eastAsiaTheme="majorEastAsia" w:hAnsi="Source Sans Pro" w:cstheme="majorBidi"/>
      <w:i/>
      <w:iCs/>
      <w:color w:val="002D72"/>
      <w:sz w:val="24"/>
    </w:rPr>
  </w:style>
  <w:style w:type="character" w:customStyle="1" w:styleId="Heading5Char">
    <w:name w:val="Heading 5 Char"/>
    <w:basedOn w:val="DefaultParagraphFont"/>
    <w:link w:val="Heading5"/>
    <w:uiPriority w:val="9"/>
    <w:semiHidden/>
    <w:rsid w:val="00FA2A77"/>
    <w:rPr>
      <w:rFonts w:ascii="Source Sans Pro" w:eastAsiaTheme="majorEastAsia" w:hAnsi="Source Sans Pro" w:cstheme="majorBidi"/>
      <w:color w:val="000000" w:themeColor="text1"/>
    </w:rPr>
  </w:style>
  <w:style w:type="paragraph" w:styleId="Caption">
    <w:name w:val="caption"/>
    <w:basedOn w:val="Normal"/>
    <w:next w:val="Normal"/>
    <w:uiPriority w:val="35"/>
    <w:semiHidden/>
    <w:unhideWhenUsed/>
    <w:qFormat/>
    <w:rsid w:val="00FA2A77"/>
    <w:pPr>
      <w:spacing w:before="0" w:after="200" w:line="240" w:lineRule="auto"/>
    </w:pPr>
    <w:rPr>
      <w:rFonts w:ascii="Source Sans Pro" w:hAnsi="Source Sans Pro"/>
      <w:i/>
      <w:iCs/>
      <w:color w:val="002D72"/>
      <w:kern w:val="2"/>
      <w:sz w:val="18"/>
      <w:szCs w:val="18"/>
      <w14:ligatures w14:val="standardContextual"/>
    </w:rPr>
  </w:style>
  <w:style w:type="paragraph" w:styleId="Subtitle">
    <w:name w:val="Subtitle"/>
    <w:basedOn w:val="Title"/>
    <w:next w:val="Normal"/>
    <w:link w:val="SubtitleChar"/>
    <w:uiPriority w:val="11"/>
    <w:qFormat/>
    <w:rsid w:val="00FA2A77"/>
    <w:pPr>
      <w:spacing w:before="240" w:after="240"/>
      <w:ind w:left="720"/>
      <w:contextualSpacing w:val="0"/>
    </w:pPr>
    <w:rPr>
      <w:color w:val="005440"/>
      <w:sz w:val="56"/>
      <w:szCs w:val="60"/>
    </w:rPr>
  </w:style>
  <w:style w:type="character" w:customStyle="1" w:styleId="SubtitleChar">
    <w:name w:val="Subtitle Char"/>
    <w:basedOn w:val="DefaultParagraphFont"/>
    <w:link w:val="Subtitle"/>
    <w:uiPriority w:val="11"/>
    <w:rsid w:val="00FA2A77"/>
    <w:rPr>
      <w:rFonts w:ascii="Source Sans Pro SemiBold" w:eastAsiaTheme="majorEastAsia" w:hAnsi="Source Sans Pro SemiBold" w:cstheme="majorBidi"/>
      <w:color w:val="005440"/>
      <w:spacing w:val="-10"/>
      <w:kern w:val="28"/>
      <w:sz w:val="56"/>
      <w:szCs w:val="60"/>
    </w:rPr>
  </w:style>
  <w:style w:type="paragraph" w:styleId="NoSpacing">
    <w:name w:val="No Spacing"/>
    <w:uiPriority w:val="1"/>
    <w:qFormat/>
    <w:rsid w:val="00FA2A77"/>
    <w:pPr>
      <w:spacing w:after="0" w:line="240" w:lineRule="auto"/>
    </w:pPr>
    <w:rPr>
      <w:rFonts w:ascii="Source Sans Pro" w:hAnsi="Source Sans Pro"/>
    </w:rPr>
  </w:style>
  <w:style w:type="paragraph" w:styleId="ListParagraph">
    <w:name w:val="List Paragraph"/>
    <w:basedOn w:val="Normal"/>
    <w:uiPriority w:val="34"/>
    <w:qFormat/>
    <w:rsid w:val="00FA2A77"/>
    <w:pPr>
      <w:spacing w:before="0" w:after="0" w:line="240" w:lineRule="auto"/>
      <w:ind w:left="720"/>
    </w:pPr>
    <w:rPr>
      <w:rFonts w:ascii="Source Sans Pro" w:hAnsi="Source Sans Pro" w:cs="Calibri"/>
      <w:kern w:val="2"/>
      <w:sz w:val="22"/>
      <w14:ligatures w14:val="standardContextual"/>
    </w:rPr>
  </w:style>
  <w:style w:type="character" w:styleId="IntenseEmphasis">
    <w:name w:val="Intense Emphasis"/>
    <w:basedOn w:val="DefaultParagraphFont"/>
    <w:uiPriority w:val="21"/>
    <w:qFormat/>
    <w:rsid w:val="00FA2A77"/>
    <w:rPr>
      <w:i/>
      <w:iCs/>
      <w:color w:val="005440"/>
    </w:rPr>
  </w:style>
  <w:style w:type="paragraph" w:styleId="TOCHeading">
    <w:name w:val="TOC Heading"/>
    <w:basedOn w:val="Heading1"/>
    <w:next w:val="Normal"/>
    <w:uiPriority w:val="39"/>
    <w:semiHidden/>
    <w:unhideWhenUsed/>
    <w:qFormat/>
    <w:rsid w:val="00FA2A77"/>
    <w:pPr>
      <w:spacing w:after="0"/>
      <w:outlineLvl w:val="9"/>
    </w:pPr>
    <w:rPr>
      <w:color w:val="002D72"/>
      <w:sz w:val="32"/>
    </w:rPr>
  </w:style>
  <w:style w:type="character" w:customStyle="1" w:styleId="Heading6Char">
    <w:name w:val="Heading 6 Char"/>
    <w:basedOn w:val="DefaultParagraphFont"/>
    <w:link w:val="Heading6"/>
    <w:uiPriority w:val="9"/>
    <w:semiHidden/>
    <w:rsid w:val="00D414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4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4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4DE"/>
    <w:rPr>
      <w:rFonts w:eastAsiaTheme="majorEastAsia" w:cstheme="majorBidi"/>
      <w:color w:val="272727" w:themeColor="text1" w:themeTint="D8"/>
    </w:rPr>
  </w:style>
  <w:style w:type="paragraph" w:styleId="Quote">
    <w:name w:val="Quote"/>
    <w:basedOn w:val="Normal"/>
    <w:next w:val="Normal"/>
    <w:link w:val="QuoteChar"/>
    <w:uiPriority w:val="29"/>
    <w:qFormat/>
    <w:rsid w:val="00D414DE"/>
    <w:pPr>
      <w:spacing w:before="160" w:line="259" w:lineRule="auto"/>
      <w:jc w:val="center"/>
    </w:pPr>
    <w:rPr>
      <w:rFonts w:ascii="Source Sans Pro" w:hAnsi="Source Sans Pro"/>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D414DE"/>
    <w:rPr>
      <w:rFonts w:ascii="Source Sans Pro" w:hAnsi="Source Sans Pro"/>
      <w:i/>
      <w:iCs/>
      <w:color w:val="404040" w:themeColor="text1" w:themeTint="BF"/>
    </w:rPr>
  </w:style>
  <w:style w:type="paragraph" w:styleId="IntenseQuote">
    <w:name w:val="Intense Quote"/>
    <w:basedOn w:val="Normal"/>
    <w:next w:val="Normal"/>
    <w:link w:val="IntenseQuoteChar"/>
    <w:uiPriority w:val="30"/>
    <w:qFormat/>
    <w:rsid w:val="00D414D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Source Sans Pro" w:hAnsi="Source Sans Pro"/>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D414DE"/>
    <w:rPr>
      <w:rFonts w:ascii="Source Sans Pro" w:hAnsi="Source Sans Pro"/>
      <w:i/>
      <w:iCs/>
      <w:color w:val="0F4761" w:themeColor="accent1" w:themeShade="BF"/>
    </w:rPr>
  </w:style>
  <w:style w:type="character" w:styleId="IntenseReference">
    <w:name w:val="Intense Reference"/>
    <w:basedOn w:val="DefaultParagraphFont"/>
    <w:uiPriority w:val="32"/>
    <w:qFormat/>
    <w:rsid w:val="00D414DE"/>
    <w:rPr>
      <w:b/>
      <w:bCs/>
      <w:smallCaps/>
      <w:color w:val="0F4761" w:themeColor="accent1" w:themeShade="BF"/>
      <w:spacing w:val="5"/>
    </w:rPr>
  </w:style>
  <w:style w:type="table" w:styleId="GridTable3-Accent1">
    <w:name w:val="Grid Table 3 Accent 1"/>
    <w:aliases w:val="Phillip's Table 2"/>
    <w:basedOn w:val="TableNormal"/>
    <w:uiPriority w:val="48"/>
    <w:rsid w:val="00D414DE"/>
    <w:pPr>
      <w:spacing w:after="0" w:line="240" w:lineRule="auto"/>
      <w:jc w:val="right"/>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pPr>
        <w:jc w:val="right"/>
      </w:pPr>
      <w:rPr>
        <w:b/>
        <w:bCs/>
      </w:rPr>
      <w:tblPr/>
      <w:tcPr>
        <w:tcBorders>
          <w:left w:val="nil"/>
          <w:bottom w:val="nil"/>
          <w:right w:val="nil"/>
          <w:insideH w:val="nil"/>
          <w:insideV w:val="nil"/>
        </w:tcBorders>
        <w:shd w:val="clear" w:color="auto" w:fill="FFFFFF" w:themeFill="background1"/>
        <w:vAlign w:val="center"/>
      </w:tcPr>
    </w:tblStylePr>
    <w:tblStylePr w:type="firstCol">
      <w:pPr>
        <w:jc w:val="right"/>
      </w:pPr>
      <w:rPr>
        <w:rFonts w:asciiTheme="minorHAnsi" w:hAnsiTheme="minorHAnsi"/>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CCD5E2"/>
      </w:tcPr>
    </w:tblStylePr>
    <w:tblStylePr w:type="band2Horz">
      <w:tblPr/>
      <w:tcPr>
        <w:shd w:val="clear" w:color="auto" w:fill="FFFFFF" w:themeFill="background1"/>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Haisley</dc:creator>
  <cp:keywords/>
  <dc:description/>
  <cp:lastModifiedBy>Phillip Haisley</cp:lastModifiedBy>
  <cp:revision>6</cp:revision>
  <dcterms:created xsi:type="dcterms:W3CDTF">2025-01-16T20:31:00Z</dcterms:created>
  <dcterms:modified xsi:type="dcterms:W3CDTF">2025-01-16T20:35:00Z</dcterms:modified>
</cp:coreProperties>
</file>