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32"/>
        <w:gridCol w:w="1879"/>
        <w:gridCol w:w="1879"/>
        <w:gridCol w:w="1951"/>
        <w:gridCol w:w="1890"/>
        <w:gridCol w:w="1723"/>
      </w:tblGrid>
      <w:tr w:rsidR="0089782B" w14:paraId="0BCA9190" w14:textId="77777777">
        <w:trPr>
          <w:trHeight w:val="348"/>
          <w:tblHeader/>
        </w:trPr>
        <w:tc>
          <w:tcPr>
            <w:tcW w:w="12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2127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sz w:val="28"/>
                <w:szCs w:val="28"/>
              </w:rPr>
              <w:t>Compass Curriculum Student Learning Outcomes</w:t>
            </w:r>
          </w:p>
        </w:tc>
      </w:tr>
      <w:tr w:rsidR="0089782B" w14:paraId="0B41BE24" w14:textId="77777777">
        <w:tblPrEx>
          <w:shd w:val="clear" w:color="auto" w:fill="auto"/>
        </w:tblPrEx>
        <w:trPr>
          <w:trHeight w:val="568"/>
        </w:trPr>
        <w:tc>
          <w:tcPr>
            <w:tcW w:w="36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0438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Student Learning Outcomes</w:t>
            </w:r>
          </w:p>
          <w:p w14:paraId="0D91E06B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(SLOs)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16F4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>Category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5D51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 xml:space="preserve">Goal 1-Evaluate and Create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BB9F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Goal 2- Know and Explore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C2BE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Goal 3-Act and Interact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AFCA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Approach for Assessment</w:t>
            </w:r>
          </w:p>
        </w:tc>
      </w:tr>
      <w:tr w:rsidR="0089782B" w14:paraId="6BFAF8E6" w14:textId="77777777">
        <w:tblPrEx>
          <w:shd w:val="clear" w:color="auto" w:fill="auto"/>
        </w:tblPrEx>
        <w:trPr>
          <w:trHeight w:val="240"/>
        </w:trPr>
        <w:tc>
          <w:tcPr>
            <w:tcW w:w="3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811F7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 xml:space="preserve">1. Gather, critically analyze, and evaluate quantitative </w:t>
            </w:r>
            <w:r>
              <w:rPr>
                <w:rFonts w:ascii="Calibri" w:hAnsi="Calibri"/>
                <w:sz w:val="24"/>
                <w:szCs w:val="24"/>
              </w:rPr>
              <w:t>information within relevant disciplinary contexts.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614FC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Information Literacy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E2E2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FE20D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E06C" w14:textId="77777777" w:rsidR="0089782B" w:rsidRDefault="0089782B"/>
        </w:tc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3E97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ETS Proficiency Profile</w:t>
            </w:r>
          </w:p>
        </w:tc>
      </w:tr>
      <w:tr w:rsidR="0089782B" w14:paraId="182C6FE5" w14:textId="77777777">
        <w:tblPrEx>
          <w:shd w:val="clear" w:color="auto" w:fill="auto"/>
        </w:tblPrEx>
        <w:trPr>
          <w:trHeight w:val="439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62B8BCA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F9E7E28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</w:tcPr>
          <w:p w14:paraId="1E5A79BC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FFCD36D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147C3ED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934584D" w14:textId="77777777" w:rsidR="0089782B" w:rsidRDefault="0089782B"/>
        </w:tc>
      </w:tr>
      <w:tr w:rsidR="0089782B" w14:paraId="58F2C43A" w14:textId="77777777">
        <w:tblPrEx>
          <w:shd w:val="clear" w:color="auto" w:fill="auto"/>
        </w:tblPrEx>
        <w:trPr>
          <w:trHeight w:val="445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BCD6992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2580DE3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</w:tcPr>
          <w:p w14:paraId="57197D14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7E04A47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28E2962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2D67927" w14:textId="77777777" w:rsidR="0089782B" w:rsidRDefault="0089782B"/>
        </w:tc>
      </w:tr>
      <w:tr w:rsidR="0089782B" w14:paraId="3E301627" w14:textId="77777777">
        <w:tblPrEx>
          <w:shd w:val="clear" w:color="auto" w:fill="auto"/>
        </w:tblPrEx>
        <w:trPr>
          <w:trHeight w:val="240"/>
        </w:trPr>
        <w:tc>
          <w:tcPr>
            <w:tcW w:w="3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ED6F5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>2. Gather, critically analyze, and evaluate qualitative information within relevant disciplinary contexts.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78CD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Information Literacy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C3DCA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6F30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4122" w14:textId="77777777" w:rsidR="0089782B" w:rsidRDefault="0089782B"/>
        </w:tc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06DC6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Integrated into Oral comm and written comm rubrics</w:t>
            </w:r>
          </w:p>
        </w:tc>
      </w:tr>
      <w:tr w:rsidR="0089782B" w14:paraId="0823209E" w14:textId="77777777">
        <w:tblPrEx>
          <w:shd w:val="clear" w:color="auto" w:fill="auto"/>
        </w:tblPrEx>
        <w:trPr>
          <w:trHeight w:val="439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5CEAC1C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4AD951F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</w:tcPr>
          <w:p w14:paraId="423EB621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ADDF12B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F79EF04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3D3319C" w14:textId="77777777" w:rsidR="0089782B" w:rsidRDefault="0089782B"/>
        </w:tc>
      </w:tr>
      <w:tr w:rsidR="0089782B" w14:paraId="404E01B3" w14:textId="77777777">
        <w:tblPrEx>
          <w:shd w:val="clear" w:color="auto" w:fill="auto"/>
        </w:tblPrEx>
        <w:trPr>
          <w:trHeight w:val="397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6A6F316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DC87AD9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</w:tcPr>
          <w:p w14:paraId="5F1D80DE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9E59AAB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86B59AD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95C2D98" w14:textId="77777777" w:rsidR="0089782B" w:rsidRDefault="0089782B"/>
        </w:tc>
      </w:tr>
      <w:tr w:rsidR="0089782B" w14:paraId="073F37CC" w14:textId="77777777">
        <w:tblPrEx>
          <w:shd w:val="clear" w:color="auto" w:fill="auto"/>
        </w:tblPrEx>
        <w:trPr>
          <w:trHeight w:val="276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BA415EF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0EA2680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</w:tcPr>
          <w:p w14:paraId="21D3CA94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50F4D95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7202159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6AC3377" w14:textId="77777777" w:rsidR="0089782B" w:rsidRDefault="0089782B"/>
        </w:tc>
      </w:tr>
      <w:tr w:rsidR="0089782B" w14:paraId="7D059B17" w14:textId="77777777">
        <w:tblPrEx>
          <w:shd w:val="clear" w:color="auto" w:fill="auto"/>
        </w:tblPrEx>
        <w:trPr>
          <w:trHeight w:val="240"/>
        </w:trPr>
        <w:tc>
          <w:tcPr>
            <w:tcW w:w="3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C3F3D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>3. Apply and integrate knowledge from a range of disciplines.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CE7E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Navigate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8E9E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0AE2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3E84" w14:textId="77777777" w:rsidR="0089782B" w:rsidRDefault="0089782B"/>
        </w:tc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5338E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Navigate rubric</w:t>
            </w:r>
          </w:p>
          <w:p w14:paraId="1D37B41E" w14:textId="77777777" w:rsidR="0089782B" w:rsidRDefault="0089782B">
            <w:pPr>
              <w:pStyle w:val="TableStyle2"/>
            </w:pPr>
          </w:p>
        </w:tc>
      </w:tr>
      <w:tr w:rsidR="0089782B" w14:paraId="2614B416" w14:textId="77777777">
        <w:tblPrEx>
          <w:shd w:val="clear" w:color="auto" w:fill="auto"/>
        </w:tblPrEx>
        <w:trPr>
          <w:trHeight w:val="439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B1BCA66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4308D6F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</w:tcPr>
          <w:p w14:paraId="65AEC81E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D401D35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FAD7331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C28D8DE" w14:textId="77777777" w:rsidR="0089782B" w:rsidRDefault="0089782B"/>
        </w:tc>
      </w:tr>
      <w:tr w:rsidR="0089782B" w14:paraId="3EA79955" w14:textId="77777777">
        <w:tblPrEx>
          <w:shd w:val="clear" w:color="auto" w:fill="auto"/>
        </w:tblPrEx>
        <w:trPr>
          <w:trHeight w:val="240"/>
        </w:trPr>
        <w:tc>
          <w:tcPr>
            <w:tcW w:w="3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7801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>4. Communicate effectively and context- appropriately through writing.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60D4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Written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Comm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9423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DB80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  <w:p w14:paraId="7C20C711" w14:textId="77777777" w:rsidR="0089782B" w:rsidRDefault="0089782B">
            <w:pPr>
              <w:pStyle w:val="TableStyle2"/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C3E6" w14:textId="77777777" w:rsidR="0089782B" w:rsidRDefault="0089782B"/>
        </w:tc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179C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Writing Rubric- completed F15</w:t>
            </w:r>
          </w:p>
        </w:tc>
      </w:tr>
      <w:tr w:rsidR="0089782B" w14:paraId="6572513A" w14:textId="77777777">
        <w:tblPrEx>
          <w:shd w:val="clear" w:color="auto" w:fill="auto"/>
        </w:tblPrEx>
        <w:trPr>
          <w:trHeight w:val="437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EB22DAB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48EC027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</w:tcPr>
          <w:p w14:paraId="036E7981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4037FB77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EB6E783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9DC59EB" w14:textId="77777777" w:rsidR="0089782B" w:rsidRDefault="0089782B"/>
        </w:tc>
      </w:tr>
      <w:tr w:rsidR="0089782B" w14:paraId="2858EEBD" w14:textId="77777777">
        <w:tblPrEx>
          <w:shd w:val="clear" w:color="auto" w:fill="auto"/>
        </w:tblPrEx>
        <w:trPr>
          <w:trHeight w:val="276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DA31B7F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562D9E3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</w:tcPr>
          <w:p w14:paraId="5C4DB1F4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BB0CB56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8757916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DB3087A" w14:textId="77777777" w:rsidR="0089782B" w:rsidRDefault="0089782B"/>
        </w:tc>
      </w:tr>
      <w:tr w:rsidR="0089782B" w14:paraId="6814507A" w14:textId="77777777">
        <w:tblPrEx>
          <w:shd w:val="clear" w:color="auto" w:fill="auto"/>
        </w:tblPrEx>
        <w:trPr>
          <w:trHeight w:val="845"/>
        </w:trPr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87E6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 xml:space="preserve">5. </w:t>
            </w:r>
            <w:bookmarkStart w:id="0" w:name="_GoBack"/>
            <w:bookmarkEnd w:id="0"/>
            <w:r w:rsidRPr="00056035">
              <w:rPr>
                <w:rFonts w:ascii="Calibri" w:hAnsi="Calibri" w:cs="Calibri"/>
                <w:sz w:val="24"/>
                <w:szCs w:val="24"/>
              </w:rPr>
              <w:t>Communicate through a prepared, purposeful presentation or goal-oriented interpersonal or group interaction.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6814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Oral Comm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CC43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X</w:t>
            </w:r>
          </w:p>
          <w:p w14:paraId="1BCB1011" w14:textId="77777777" w:rsidR="0089782B" w:rsidRDefault="0089782B">
            <w:pPr>
              <w:pStyle w:val="TableStyle1"/>
              <w:jc w:val="center"/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1AF7" w14:textId="77777777" w:rsidR="0089782B" w:rsidRDefault="0089782B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57CF" w14:textId="77777777" w:rsidR="0089782B" w:rsidRDefault="0089782B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977D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Comm rubric-completed F15</w:t>
            </w:r>
          </w:p>
        </w:tc>
      </w:tr>
      <w:tr w:rsidR="0089782B" w14:paraId="4DA71CA7" w14:textId="77777777">
        <w:tblPrEx>
          <w:shd w:val="clear" w:color="auto" w:fill="auto"/>
        </w:tblPrEx>
        <w:trPr>
          <w:trHeight w:val="1685"/>
        </w:trPr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4FC1" w14:textId="77777777" w:rsidR="0089782B" w:rsidRDefault="00056035">
            <w:pPr>
              <w:pStyle w:val="TableStyle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 Articulate origins, influences, and impacts of inclusion and exclusion within </w:t>
            </w:r>
            <w:r>
              <w:rPr>
                <w:rFonts w:ascii="Calibri" w:hAnsi="Calibri"/>
                <w:sz w:val="24"/>
                <w:szCs w:val="24"/>
              </w:rPr>
              <w:t>societies OR demonstrate competency for cultural responsiveness</w:t>
            </w:r>
          </w:p>
          <w:p w14:paraId="7FE0A47B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>across social differences.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0F2C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Inclusiveness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FB01" w14:textId="77777777" w:rsidR="0089782B" w:rsidRDefault="0089782B"/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1E0B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6D2E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  <w:p w14:paraId="163947BE" w14:textId="77777777" w:rsidR="0089782B" w:rsidRDefault="0089782B">
            <w:pPr>
              <w:pStyle w:val="TableStyle2"/>
              <w:jc w:val="center"/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092F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Inclusiveness rubric- draft F 15</w:t>
            </w:r>
          </w:p>
        </w:tc>
      </w:tr>
      <w:tr w:rsidR="0089782B" w14:paraId="57BF4436" w14:textId="77777777">
        <w:tblPrEx>
          <w:shd w:val="clear" w:color="auto" w:fill="auto"/>
        </w:tblPrEx>
        <w:trPr>
          <w:trHeight w:val="1125"/>
        </w:trPr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FE93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7. Explain impact of sustainable practices for the interaction between human development and the natural world.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00F4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Sustainability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6948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C46C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5832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64C2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Sustainability Rubric- draft F15</w:t>
            </w:r>
          </w:p>
        </w:tc>
      </w:tr>
      <w:tr w:rsidR="0089782B" w14:paraId="1CEA8D0F" w14:textId="77777777">
        <w:tblPrEx>
          <w:shd w:val="clear" w:color="auto" w:fill="auto"/>
        </w:tblPrEx>
        <w:trPr>
          <w:trHeight w:val="279"/>
        </w:trPr>
        <w:tc>
          <w:tcPr>
            <w:tcW w:w="3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AE5F" w14:textId="77777777" w:rsidR="0089782B" w:rsidRDefault="00056035">
            <w:pPr>
              <w:pStyle w:val="TableStyle1"/>
            </w:pPr>
            <w:r>
              <w:rPr>
                <w:rFonts w:ascii="Calibri" w:hAnsi="Calibri"/>
                <w:sz w:val="24"/>
                <w:szCs w:val="24"/>
              </w:rPr>
              <w:t>8. Demonstrate a foundation to engage in the core ethical principles and responsible methods of the discipline.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5BC9" w14:textId="77777777" w:rsidR="0089782B" w:rsidRDefault="00056035">
            <w:pPr>
              <w:pStyle w:val="TableStyle1"/>
              <w:jc w:val="center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Ethics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0FB9" w14:textId="77777777" w:rsidR="0089782B" w:rsidRDefault="0089782B"/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2703" w14:textId="77777777" w:rsidR="0089782B" w:rsidRDefault="0089782B"/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9335" w14:textId="77777777" w:rsidR="0089782B" w:rsidRDefault="00056035">
            <w:pPr>
              <w:pStyle w:val="TableStyle2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  <w:p w14:paraId="18110810" w14:textId="77777777" w:rsidR="0089782B" w:rsidRDefault="0089782B">
            <w:pPr>
              <w:pStyle w:val="TableStyle2"/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FCF1" w14:textId="77777777" w:rsidR="0089782B" w:rsidRDefault="00056035">
            <w:pPr>
              <w:pStyle w:val="TableStyle2"/>
            </w:pPr>
            <w:r>
              <w:rPr>
                <w:rFonts w:ascii="Calibri" w:hAnsi="Calibri"/>
                <w:sz w:val="24"/>
                <w:szCs w:val="24"/>
              </w:rPr>
              <w:t>Integrated into Oral comm and written comm rubrics</w:t>
            </w:r>
          </w:p>
        </w:tc>
      </w:tr>
      <w:tr w:rsidR="0089782B" w14:paraId="2DE3824D" w14:textId="77777777">
        <w:tblPrEx>
          <w:shd w:val="clear" w:color="auto" w:fill="auto"/>
        </w:tblPrEx>
        <w:trPr>
          <w:trHeight w:val="439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D323451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0DE649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</w:tcPr>
          <w:p w14:paraId="424856DC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C3915AE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501934B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87C916C" w14:textId="77777777" w:rsidR="0089782B" w:rsidRDefault="0089782B"/>
        </w:tc>
      </w:tr>
      <w:tr w:rsidR="0089782B" w14:paraId="5BFE3819" w14:textId="77777777">
        <w:tblPrEx>
          <w:shd w:val="clear" w:color="auto" w:fill="auto"/>
        </w:tblPrEx>
        <w:trPr>
          <w:trHeight w:val="439"/>
        </w:trPr>
        <w:tc>
          <w:tcPr>
            <w:tcW w:w="3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C0A81F1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A27B659" w14:textId="77777777" w:rsidR="0089782B" w:rsidRDefault="0089782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</w:tcPr>
          <w:p w14:paraId="308B25DC" w14:textId="77777777" w:rsidR="0089782B" w:rsidRDefault="0089782B"/>
        </w:tc>
        <w:tc>
          <w:tcPr>
            <w:tcW w:w="195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538453B" w14:textId="77777777" w:rsidR="0089782B" w:rsidRDefault="0089782B"/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C4E03F" w14:textId="77777777" w:rsidR="0089782B" w:rsidRDefault="0089782B"/>
        </w:tc>
        <w:tc>
          <w:tcPr>
            <w:tcW w:w="1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DDB955F" w14:textId="77777777" w:rsidR="0089782B" w:rsidRDefault="0089782B"/>
        </w:tc>
      </w:tr>
    </w:tbl>
    <w:p w14:paraId="42BB0813" w14:textId="77777777" w:rsidR="0089782B" w:rsidRDefault="0089782B">
      <w:pPr>
        <w:pStyle w:val="Body"/>
      </w:pPr>
    </w:p>
    <w:sectPr w:rsidR="0089782B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11193" w14:textId="77777777" w:rsidR="00000000" w:rsidRDefault="00056035">
      <w:r>
        <w:separator/>
      </w:r>
    </w:p>
  </w:endnote>
  <w:endnote w:type="continuationSeparator" w:id="0">
    <w:p w14:paraId="5F8A7E27" w14:textId="77777777" w:rsidR="00000000" w:rsidRDefault="0005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7F3D" w14:textId="77777777" w:rsidR="0089782B" w:rsidRDefault="0089782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9772" w14:textId="77777777" w:rsidR="00000000" w:rsidRDefault="00056035">
      <w:r>
        <w:separator/>
      </w:r>
    </w:p>
  </w:footnote>
  <w:footnote w:type="continuationSeparator" w:id="0">
    <w:p w14:paraId="4DAD1EDD" w14:textId="77777777" w:rsidR="00000000" w:rsidRDefault="00056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BA97" w14:textId="77777777" w:rsidR="0089782B" w:rsidRDefault="008978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782B"/>
    <w:rsid w:val="00056035"/>
    <w:rsid w:val="008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AD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Macintosh Word</Application>
  <DocSecurity>0</DocSecurity>
  <Lines>10</Lines>
  <Paragraphs>3</Paragraphs>
  <ScaleCrop>false</ScaleCrop>
  <Company>UCCS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 Weiss</cp:lastModifiedBy>
  <cp:revision>2</cp:revision>
  <dcterms:created xsi:type="dcterms:W3CDTF">2016-04-04T02:23:00Z</dcterms:created>
  <dcterms:modified xsi:type="dcterms:W3CDTF">2016-04-04T02:24:00Z</dcterms:modified>
</cp:coreProperties>
</file>